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1F2A44"/>
          <w:sz w:val="40"/>
        </w:rPr>
        <w:t>Workplace Incident Report (New Zealand)</w:t>
      </w:r>
    </w:p>
    <w:p>
      <w:pPr>
        <w:spacing w:after="240"/>
        <w:jc w:val="left"/>
      </w:pPr>
      <w:r>
        <w:rPr>
          <w:color w:val="606060"/>
          <w:sz w:val="22"/>
        </w:rPr>
        <w:t>Record every incident and near miss. Section 3 helps you decide if it is a notifiable event under the Health and Safety at Work Act 2015. If it is, notify WorkSafe as soon as possible.</w:t>
      </w:r>
    </w:p>
    <w:p>
      <w:pPr>
        <w:spacing w:before="280" w:after="120"/>
      </w:pPr>
      <w:r>
        <w:rPr>
          <w:b/>
          <w:color w:val="F76E21"/>
          <w:sz w:val="26"/>
        </w:rPr>
        <w:t>1. Reporter Information</w:t>
      </w:r>
    </w:p>
    <w:tbl>
      <w:tblPr>
        <w:tblStyle w:val="LightGrid-Accent1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vAlign w:val="center"/>
            <w:shd w:val="clear" w:color="auto" w:fill="F5F6FA"/>
          </w:tcPr>
          <w:p>
            <w:r>
              <w:rPr>
                <w:b/>
                <w:sz w:val="20"/>
              </w:rPr>
              <w:t>Reporter Name</w:t>
            </w:r>
          </w:p>
        </w:tc>
        <w:tc>
          <w:tcPr>
            <w:tcW w:type="dxa" w:w="6236"/>
            <w:vAlign w:val="center"/>
          </w:tcPr>
          <w:p>
            <w:r/>
          </w:p>
        </w:tc>
      </w:tr>
      <w:tr>
        <w:tc>
          <w:tcPr>
            <w:tcW w:type="dxa" w:w="2835"/>
            <w:vAlign w:val="center"/>
            <w:shd w:val="clear" w:color="auto" w:fill="F5F6FA"/>
          </w:tcPr>
          <w:p>
            <w:r>
              <w:rPr>
                <w:b/>
                <w:sz w:val="20"/>
              </w:rPr>
              <w:t>Position / Role</w:t>
            </w:r>
          </w:p>
        </w:tc>
        <w:tc>
          <w:tcPr>
            <w:tcW w:type="dxa" w:w="6236"/>
            <w:vAlign w:val="center"/>
          </w:tcPr>
          <w:p>
            <w:r/>
          </w:p>
        </w:tc>
      </w:tr>
      <w:tr>
        <w:tc>
          <w:tcPr>
            <w:tcW w:type="dxa" w:w="2835"/>
            <w:vAlign w:val="center"/>
            <w:shd w:val="clear" w:color="auto" w:fill="F5F6FA"/>
          </w:tcPr>
          <w:p>
            <w:r>
              <w:rPr>
                <w:b/>
                <w:sz w:val="20"/>
              </w:rPr>
              <w:t>Business (PCBU) Name</w:t>
            </w:r>
          </w:p>
        </w:tc>
        <w:tc>
          <w:tcPr>
            <w:tcW w:type="dxa" w:w="6236"/>
            <w:vAlign w:val="center"/>
          </w:tcPr>
          <w:p>
            <w:r/>
          </w:p>
        </w:tc>
      </w:tr>
      <w:tr>
        <w:tc>
          <w:tcPr>
            <w:tcW w:type="dxa" w:w="2835"/>
            <w:vAlign w:val="center"/>
            <w:shd w:val="clear" w:color="auto" w:fill="F5F6FA"/>
          </w:tcPr>
          <w:p>
            <w:r>
              <w:rPr>
                <w:b/>
                <w:sz w:val="20"/>
              </w:rPr>
              <w:t>Report Date</w:t>
            </w:r>
          </w:p>
        </w:tc>
        <w:tc>
          <w:tcPr>
            <w:tcW w:type="dxa" w:w="6236"/>
            <w:vAlign w:val="center"/>
          </w:tcPr>
          <w:p>
            <w:r/>
          </w:p>
        </w:tc>
      </w:tr>
    </w:tbl>
    <w:p>
      <w:pPr>
        <w:spacing w:before="280" w:after="120"/>
      </w:pPr>
      <w:r>
        <w:rPr>
          <w:b/>
          <w:color w:val="F76E21"/>
          <w:sz w:val="26"/>
        </w:rPr>
        <w:t>2. Incident Details</w:t>
      </w:r>
    </w:p>
    <w:tbl>
      <w:tblPr>
        <w:tblStyle w:val="LightGrid-Accent1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vAlign w:val="center"/>
            <w:shd w:val="clear" w:color="auto" w:fill="F5F6FA"/>
          </w:tcPr>
          <w:p>
            <w:r>
              <w:rPr>
                <w:b/>
                <w:sz w:val="20"/>
              </w:rPr>
              <w:t>Date of Incident</w:t>
            </w:r>
          </w:p>
        </w:tc>
        <w:tc>
          <w:tcPr>
            <w:tcW w:type="dxa" w:w="6236"/>
            <w:vAlign w:val="center"/>
          </w:tcPr>
          <w:p>
            <w:r/>
          </w:p>
        </w:tc>
      </w:tr>
      <w:tr>
        <w:tc>
          <w:tcPr>
            <w:tcW w:type="dxa" w:w="2835"/>
            <w:vAlign w:val="center"/>
            <w:shd w:val="clear" w:color="auto" w:fill="F5F6FA"/>
          </w:tcPr>
          <w:p>
            <w:r>
              <w:rPr>
                <w:b/>
                <w:sz w:val="20"/>
              </w:rPr>
              <w:t>Time of Incident</w:t>
            </w:r>
          </w:p>
        </w:tc>
        <w:tc>
          <w:tcPr>
            <w:tcW w:type="dxa" w:w="6236"/>
            <w:vAlign w:val="center"/>
          </w:tcPr>
          <w:p>
            <w:r/>
          </w:p>
        </w:tc>
      </w:tr>
      <w:tr>
        <w:tc>
          <w:tcPr>
            <w:tcW w:type="dxa" w:w="2835"/>
            <w:vAlign w:val="center"/>
            <w:shd w:val="clear" w:color="auto" w:fill="F5F6FA"/>
          </w:tcPr>
          <w:p>
            <w:r>
              <w:rPr>
                <w:b/>
                <w:sz w:val="20"/>
              </w:rPr>
              <w:t>Workplace Address and Exact Location</w:t>
            </w:r>
          </w:p>
        </w:tc>
        <w:tc>
          <w:tcPr>
            <w:tcW w:type="dxa" w:w="6236"/>
            <w:vAlign w:val="center"/>
          </w:tcPr>
          <w:p>
            <w:r/>
          </w:p>
        </w:tc>
      </w:tr>
      <w:tr>
        <w:tc>
          <w:tcPr>
            <w:tcW w:type="dxa" w:w="2835"/>
            <w:vAlign w:val="center"/>
            <w:shd w:val="clear" w:color="auto" w:fill="F5F6FA"/>
          </w:tcPr>
          <w:p>
            <w:r>
              <w:rPr>
                <w:b/>
                <w:sz w:val="20"/>
              </w:rPr>
              <w:t>Activity Being Performed</w:t>
            </w:r>
          </w:p>
        </w:tc>
        <w:tc>
          <w:tcPr>
            <w:tcW w:type="dxa" w:w="6236"/>
            <w:vAlign w:val="center"/>
          </w:tcPr>
          <w:p>
            <w:r/>
          </w:p>
        </w:tc>
      </w:tr>
    </w:tbl>
    <w:p>
      <w:pPr>
        <w:spacing w:before="280" w:after="120"/>
      </w:pPr>
      <w:r>
        <w:rPr>
          <w:b/>
          <w:color w:val="F76E21"/>
          <w:sz w:val="26"/>
        </w:rPr>
        <w:t>3. Is This a Notifiable Event? (HSWA s 25)</w:t>
      </w:r>
    </w:p>
    <w:p>
      <w:r>
        <w:rPr>
          <w:i/>
          <w:color w:val="606060"/>
          <w:sz w:val="18"/>
        </w:rPr>
        <w:t>Tick any that apply. If you tick anything in this section, the event is notifiable.</w:t>
      </w:r>
    </w:p>
    <w:p>
      <w:r>
        <w:rPr>
          <w:b/>
        </w:rPr>
        <w:t>Death</w:t>
      </w:r>
    </w:p>
    <w:p>
      <w:pPr>
        <w:spacing w:after="0"/>
      </w:pPr>
      <w:r>
        <w:rPr>
          <w:sz w:val="20"/>
        </w:rPr>
        <w:t>☐ The death of a person</w:t>
      </w:r>
    </w:p>
    <w:p>
      <w:r>
        <w:rPr>
          <w:b/>
        </w:rPr>
        <w:t>Notifiable injury or illness (s 23)</w:t>
      </w:r>
    </w:p>
    <w:p>
      <w:pPr>
        <w:spacing w:after="0"/>
      </w:pPr>
      <w:r>
        <w:rPr>
          <w:sz w:val="20"/>
        </w:rPr>
        <w:t>☐ Immediate treatment (other than first aid) for: amputation of any part of the body</w:t>
      </w:r>
    </w:p>
    <w:p>
      <w:pPr>
        <w:spacing w:after="0"/>
      </w:pPr>
      <w:r>
        <w:rPr>
          <w:sz w:val="20"/>
        </w:rPr>
        <w:t>☐ Immediate treatment for a serious head injury</w:t>
      </w:r>
    </w:p>
    <w:p>
      <w:pPr>
        <w:spacing w:after="0"/>
      </w:pPr>
      <w:r>
        <w:rPr>
          <w:sz w:val="20"/>
        </w:rPr>
        <w:t>☐ Immediate treatment for a serious eye injury</w:t>
      </w:r>
    </w:p>
    <w:p>
      <w:pPr>
        <w:spacing w:after="0"/>
      </w:pPr>
      <w:r>
        <w:rPr>
          <w:sz w:val="20"/>
        </w:rPr>
        <w:t>☐ Immediate treatment for a serious burn</w:t>
      </w:r>
    </w:p>
    <w:p>
      <w:pPr>
        <w:spacing w:after="0"/>
      </w:pPr>
      <w:r>
        <w:rPr>
          <w:sz w:val="20"/>
        </w:rPr>
        <w:t>☐ Immediate treatment for separation of skin from underlying tissue (e.g. degloving or scalping)</w:t>
      </w:r>
    </w:p>
    <w:p>
      <w:pPr>
        <w:spacing w:after="0"/>
      </w:pPr>
      <w:r>
        <w:rPr>
          <w:sz w:val="20"/>
        </w:rPr>
        <w:t>☐ Immediate treatment for a spinal injury</w:t>
      </w:r>
    </w:p>
    <w:p>
      <w:pPr>
        <w:spacing w:after="0"/>
      </w:pPr>
      <w:r>
        <w:rPr>
          <w:sz w:val="20"/>
        </w:rPr>
        <w:t>☐ Immediate treatment for the loss of a bodily function</w:t>
      </w:r>
    </w:p>
    <w:p>
      <w:pPr>
        <w:spacing w:after="0"/>
      </w:pPr>
      <w:r>
        <w:rPr>
          <w:sz w:val="20"/>
        </w:rPr>
        <w:t>☐ Immediate treatment for serious lacerations</w:t>
      </w:r>
    </w:p>
    <w:p>
      <w:pPr>
        <w:spacing w:after="0"/>
      </w:pPr>
      <w:r>
        <w:rPr>
          <w:sz w:val="20"/>
        </w:rPr>
        <w:t>☐ Admission to hospital for immediate treatment (or would usually require it)</w:t>
      </w:r>
    </w:p>
    <w:p>
      <w:pPr>
        <w:spacing w:after="0"/>
      </w:pPr>
      <w:r>
        <w:rPr>
          <w:sz w:val="20"/>
        </w:rPr>
        <w:t>☐ Medical treatment within 48 hours of exposure to a substance (or would usually require it)</w:t>
      </w:r>
    </w:p>
    <w:p>
      <w:pPr>
        <w:spacing w:after="0"/>
      </w:pPr>
      <w:r>
        <w:rPr>
          <w:sz w:val="20"/>
        </w:rPr>
        <w:t>☐ A serious infection (including occupational zoonoses) where work was a significant contributing factor</w:t>
      </w:r>
    </w:p>
    <w:p>
      <w:pPr>
        <w:spacing w:after="0"/>
      </w:pPr>
      <w:r>
        <w:rPr>
          <w:sz w:val="20"/>
        </w:rPr>
        <w:t>☐ Any other injury or illness declared notifiable by regulations</w:t>
      </w:r>
    </w:p>
    <w:p>
      <w:r>
        <w:rPr>
          <w:b/>
        </w:rPr>
        <w:t>Notifiable incident (s 24): a person was exposed to a serious risk from an immediate or imminent exposure to</w:t>
      </w:r>
    </w:p>
    <w:p>
      <w:pPr>
        <w:spacing w:after="0"/>
      </w:pPr>
      <w:r>
        <w:rPr>
          <w:sz w:val="20"/>
        </w:rPr>
        <w:t>☐ An escape, spillage or leakage of a substance</w:t>
      </w:r>
    </w:p>
    <w:p>
      <w:pPr>
        <w:spacing w:after="0"/>
      </w:pPr>
      <w:r>
        <w:rPr>
          <w:sz w:val="20"/>
        </w:rPr>
        <w:t>☐ An implosion, explosion or fire</w:t>
      </w:r>
    </w:p>
    <w:p>
      <w:pPr>
        <w:spacing w:after="0"/>
      </w:pPr>
      <w:r>
        <w:rPr>
          <w:sz w:val="20"/>
        </w:rPr>
        <w:t>☐ An escape of gas or steam</w:t>
      </w:r>
    </w:p>
    <w:p>
      <w:pPr>
        <w:spacing w:after="0"/>
      </w:pPr>
      <w:r>
        <w:rPr>
          <w:sz w:val="20"/>
        </w:rPr>
        <w:t>☐ An escape of a pressurised substance</w:t>
      </w:r>
    </w:p>
    <w:p>
      <w:pPr>
        <w:spacing w:after="0"/>
      </w:pPr>
      <w:r>
        <w:rPr>
          <w:sz w:val="20"/>
        </w:rPr>
        <w:t>☐ An electric shock</w:t>
      </w:r>
    </w:p>
    <w:p>
      <w:pPr>
        <w:spacing w:after="0"/>
      </w:pPr>
      <w:r>
        <w:rPr>
          <w:sz w:val="20"/>
        </w:rPr>
        <w:t>☐ The fall or release from a height of any plant, substance or thing</w:t>
      </w:r>
    </w:p>
    <w:p>
      <w:pPr>
        <w:spacing w:after="0"/>
      </w:pPr>
      <w:r>
        <w:rPr>
          <w:sz w:val="20"/>
        </w:rPr>
        <w:t>☐ The collapse, overturning, failure or malfunction of, or damage to, plant that must be authorised under regulations</w:t>
      </w:r>
    </w:p>
    <w:p>
      <w:pPr>
        <w:spacing w:after="0"/>
      </w:pPr>
      <w:r>
        <w:rPr>
          <w:sz w:val="20"/>
        </w:rPr>
        <w:t>☐ The collapse or partial collapse of a structure</w:t>
      </w:r>
    </w:p>
    <w:p>
      <w:pPr>
        <w:spacing w:after="0"/>
      </w:pPr>
      <w:r>
        <w:rPr>
          <w:sz w:val="20"/>
        </w:rPr>
        <w:t>☐ The collapse or failure of an excavation or its shoring</w:t>
      </w:r>
    </w:p>
    <w:p>
      <w:pPr>
        <w:spacing w:after="0"/>
      </w:pPr>
      <w:r>
        <w:rPr>
          <w:sz w:val="20"/>
        </w:rPr>
        <w:t>☐ The inrush of water, mud or gas in an underground excavation or tunnel</w:t>
      </w:r>
    </w:p>
    <w:p>
      <w:pPr>
        <w:spacing w:after="0"/>
      </w:pPr>
      <w:r>
        <w:rPr>
          <w:sz w:val="20"/>
        </w:rPr>
        <w:t>☐ The interruption of the main ventilation system in an underground excavation or tunnel</w:t>
      </w:r>
    </w:p>
    <w:p>
      <w:pPr>
        <w:spacing w:after="0"/>
      </w:pPr>
      <w:r>
        <w:rPr>
          <w:sz w:val="20"/>
        </w:rPr>
        <w:t>☐ A collision between 2 vessels, a vessel capsize, or the inrush of water into a vessel</w:t>
      </w:r>
    </w:p>
    <w:p>
      <w:pPr>
        <w:spacing w:after="0"/>
      </w:pPr>
      <w:r>
        <w:rPr>
          <w:sz w:val="20"/>
        </w:rPr>
        <w:t>☐ Any other incident declared notifiable by regulations</w:t>
      </w:r>
    </w:p>
    <w:p>
      <w:r>
        <w:rPr>
          <w:i/>
          <w:color w:val="606060"/>
          <w:sz w:val="18"/>
        </w:rPr>
        <w:t>If notifiable: notify WorkSafe as soon as possible by the fastest means (s 56). For a death, call WorkSafe immediately on 0800 030 040 (24/7). Do not disturb the site until an inspector authorises it, except to help an injured person, remove a deceased person, make the site safe, act under a constable's direction, or with an inspector's or WorkSafe's permission (s 55). Keep a record of the event for at least 5 years from the date you notify (s 57).</w:t>
      </w:r>
    </w:p>
    <w:p>
      <w:pPr>
        <w:spacing w:before="280" w:after="120"/>
      </w:pPr>
      <w:r>
        <w:rPr>
          <w:b/>
          <w:color w:val="F76E21"/>
          <w:sz w:val="26"/>
        </w:rPr>
        <w:t>4. WorkSafe Notification</w:t>
      </w:r>
    </w:p>
    <w:tbl>
      <w:tblPr>
        <w:tblStyle w:val="LightGrid-Accent1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vAlign w:val="center"/>
            <w:shd w:val="clear" w:color="auto" w:fill="F5F6FA"/>
          </w:tcPr>
          <w:p>
            <w:r>
              <w:rPr>
                <w:b/>
                <w:sz w:val="20"/>
              </w:rPr>
              <w:t>Date / Time Notified</w:t>
            </w:r>
          </w:p>
        </w:tc>
        <w:tc>
          <w:tcPr>
            <w:tcW w:type="dxa" w:w="6236"/>
            <w:vAlign w:val="center"/>
          </w:tcPr>
          <w:p>
            <w:r/>
          </w:p>
        </w:tc>
      </w:tr>
      <w:tr>
        <w:tc>
          <w:tcPr>
            <w:tcW w:type="dxa" w:w="2835"/>
            <w:vAlign w:val="center"/>
            <w:shd w:val="clear" w:color="auto" w:fill="F5F6FA"/>
          </w:tcPr>
          <w:p>
            <w:r>
              <w:rPr>
                <w:b/>
                <w:sz w:val="20"/>
              </w:rPr>
              <w:t>Method (Phone / Online / Email)</w:t>
            </w:r>
          </w:p>
        </w:tc>
        <w:tc>
          <w:tcPr>
            <w:tcW w:type="dxa" w:w="6236"/>
            <w:vAlign w:val="center"/>
          </w:tcPr>
          <w:p>
            <w:r/>
          </w:p>
        </w:tc>
      </w:tr>
      <w:tr>
        <w:tc>
          <w:tcPr>
            <w:tcW w:type="dxa" w:w="2835"/>
            <w:vAlign w:val="center"/>
            <w:shd w:val="clear" w:color="auto" w:fill="F5F6FA"/>
          </w:tcPr>
          <w:p>
            <w:r>
              <w:rPr>
                <w:b/>
                <w:sz w:val="20"/>
              </w:rPr>
              <w:t>WorkSafe Reference Number</w:t>
            </w:r>
          </w:p>
        </w:tc>
        <w:tc>
          <w:tcPr>
            <w:tcW w:type="dxa" w:w="6236"/>
            <w:vAlign w:val="center"/>
          </w:tcPr>
          <w:p>
            <w:r/>
          </w:p>
        </w:tc>
      </w:tr>
      <w:tr>
        <w:tc>
          <w:tcPr>
            <w:tcW w:type="dxa" w:w="2835"/>
            <w:vAlign w:val="center"/>
            <w:shd w:val="clear" w:color="auto" w:fill="F5F6FA"/>
          </w:tcPr>
          <w:p>
            <w:r>
              <w:rPr>
                <w:b/>
                <w:sz w:val="20"/>
              </w:rPr>
              <w:t>Notified By</w:t>
            </w:r>
          </w:p>
        </w:tc>
        <w:tc>
          <w:tcPr>
            <w:tcW w:type="dxa" w:w="6236"/>
            <w:vAlign w:val="center"/>
          </w:tcPr>
          <w:p>
            <w:r/>
          </w:p>
        </w:tc>
      </w:tr>
      <w:tr>
        <w:tc>
          <w:tcPr>
            <w:tcW w:type="dxa" w:w="2835"/>
            <w:vAlign w:val="center"/>
            <w:shd w:val="clear" w:color="auto" w:fill="F5F6FA"/>
          </w:tcPr>
          <w:p>
            <w:r>
              <w:rPr>
                <w:b/>
                <w:sz w:val="20"/>
              </w:rPr>
              <w:t>Written Notice Requested? (Y/N)</w:t>
            </w:r>
          </w:p>
        </w:tc>
        <w:tc>
          <w:tcPr>
            <w:tcW w:type="dxa" w:w="6236"/>
            <w:vAlign w:val="center"/>
          </w:tcPr>
          <w:p>
            <w:r/>
          </w:p>
        </w:tc>
      </w:tr>
      <w:tr>
        <w:tc>
          <w:tcPr>
            <w:tcW w:type="dxa" w:w="2835"/>
            <w:vAlign w:val="center"/>
            <w:shd w:val="clear" w:color="auto" w:fill="F5F6FA"/>
          </w:tcPr>
          <w:p>
            <w:r>
              <w:rPr>
                <w:b/>
                <w:sz w:val="20"/>
              </w:rPr>
              <w:t>Date Written Notice Sent (within 48 hours of request)</w:t>
            </w:r>
          </w:p>
        </w:tc>
        <w:tc>
          <w:tcPr>
            <w:tcW w:type="dxa" w:w="6236"/>
            <w:vAlign w:val="center"/>
          </w:tcPr>
          <w:p>
            <w:r/>
          </w:p>
        </w:tc>
      </w:tr>
    </w:tbl>
    <w:p>
      <w:pPr>
        <w:spacing w:before="280" w:after="120"/>
      </w:pPr>
      <w:r>
        <w:rPr>
          <w:b/>
          <w:color w:val="F76E21"/>
          <w:sz w:val="26"/>
        </w:rPr>
        <w:t>5. Persons Involved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F76E21"/>
          </w:tcPr>
          <w:p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2493"/>
            <w:shd w:val="clear" w:color="auto" w:fill="F76E21"/>
          </w:tcPr>
          <w:p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2493"/>
            <w:shd w:val="clear" w:color="auto" w:fill="F76E21"/>
          </w:tcPr>
          <w:p>
            <w:r>
              <w:rPr>
                <w:b/>
                <w:color w:val="FFFFFF"/>
              </w:rPr>
              <w:t>Injured? (Y/N)</w:t>
            </w:r>
          </w:p>
        </w:tc>
        <w:tc>
          <w:tcPr>
            <w:tcW w:type="dxa" w:w="2493"/>
            <w:shd w:val="clear" w:color="auto" w:fill="F76E21"/>
          </w:tcPr>
          <w:p>
            <w:r>
              <w:rPr>
                <w:b/>
                <w:color w:val="FFFFFF"/>
              </w:rPr>
              <w:t>Witness? (Y/N)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spacing w:before="280" w:after="120"/>
      </w:pPr>
      <w:r>
        <w:rPr>
          <w:b/>
          <w:color w:val="F76E21"/>
          <w:sz w:val="26"/>
        </w:rPr>
        <w:t>6. Description of What Happened</w:t>
      </w:r>
    </w:p>
    <w:p>
      <w:r>
        <w:rPr>
          <w:i/>
          <w:color w:val="606060"/>
          <w:sz w:val="18"/>
        </w:rPr>
        <w:t>Tell the story in order. What were people doing just before? What changed? What happened next? Facts only.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pPr>
        <w:spacing w:before="280" w:after="120"/>
      </w:pPr>
      <w:r>
        <w:rPr>
          <w:b/>
          <w:color w:val="F76E21"/>
          <w:sz w:val="26"/>
        </w:rPr>
        <w:t>7. Injuries, Illness or Damage</w:t>
      </w:r>
    </w:p>
    <w:p>
      <w:r>
        <w:rPr>
          <w:i/>
          <w:color w:val="606060"/>
          <w:sz w:val="18"/>
        </w:rPr>
        <w:t>Body part(s) affected, treatment given and by whom, plant or property damaged.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pPr>
        <w:spacing w:before="280" w:after="120"/>
      </w:pPr>
      <w:r>
        <w:rPr>
          <w:b/>
          <w:color w:val="F76E21"/>
          <w:sz w:val="26"/>
        </w:rPr>
        <w:t>8. Immediate Actions and Site Preservation</w:t>
      </w:r>
    </w:p>
    <w:tbl>
      <w:tblPr>
        <w:tblStyle w:val="LightGrid-Accent1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vAlign w:val="center"/>
            <w:shd w:val="clear" w:color="auto" w:fill="F5F6FA"/>
          </w:tcPr>
          <w:p>
            <w:r>
              <w:rPr>
                <w:b/>
                <w:sz w:val="20"/>
              </w:rPr>
              <w:t>First Aid / Emergency Response Given</w:t>
            </w:r>
          </w:p>
        </w:tc>
        <w:tc>
          <w:tcPr>
            <w:tcW w:type="dxa" w:w="6236"/>
            <w:vAlign w:val="center"/>
          </w:tcPr>
          <w:p>
            <w:r/>
          </w:p>
        </w:tc>
      </w:tr>
      <w:tr>
        <w:tc>
          <w:tcPr>
            <w:tcW w:type="dxa" w:w="2835"/>
            <w:vAlign w:val="center"/>
            <w:shd w:val="clear" w:color="auto" w:fill="F5F6FA"/>
          </w:tcPr>
          <w:p>
            <w:r>
              <w:rPr>
                <w:b/>
                <w:sz w:val="20"/>
              </w:rPr>
              <w:t>Site Preserved? (Y/N)</w:t>
            </w:r>
          </w:p>
        </w:tc>
        <w:tc>
          <w:tcPr>
            <w:tcW w:type="dxa" w:w="6236"/>
            <w:vAlign w:val="center"/>
          </w:tcPr>
          <w:p>
            <w:r/>
          </w:p>
        </w:tc>
      </w:tr>
      <w:tr>
        <w:tc>
          <w:tcPr>
            <w:tcW w:type="dxa" w:w="2835"/>
            <w:vAlign w:val="center"/>
            <w:shd w:val="clear" w:color="auto" w:fill="F5F6FA"/>
          </w:tcPr>
          <w:p>
            <w:r>
              <w:rPr>
                <w:b/>
                <w:sz w:val="20"/>
              </w:rPr>
              <w:t>Inspector Authorised Release (Date / Time)</w:t>
            </w:r>
          </w:p>
        </w:tc>
        <w:tc>
          <w:tcPr>
            <w:tcW w:type="dxa" w:w="6236"/>
            <w:vAlign w:val="center"/>
          </w:tcPr>
          <w:p>
            <w:r/>
          </w:p>
        </w:tc>
      </w:tr>
    </w:tbl>
    <w:p>
      <w:pPr>
        <w:spacing w:before="280" w:after="120"/>
      </w:pPr>
      <w:r>
        <w:rPr>
          <w:b/>
          <w:color w:val="F76E21"/>
          <w:sz w:val="26"/>
        </w:rPr>
        <w:t>9. Corrective Actions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F76E21"/>
          </w:tcPr>
          <w:p>
            <w:r>
              <w:rPr>
                <w:b/>
                <w:color w:val="FFFFFF"/>
              </w:rPr>
              <w:t>Action</w:t>
            </w:r>
          </w:p>
        </w:tc>
        <w:tc>
          <w:tcPr>
            <w:tcW w:type="dxa" w:w="2493"/>
            <w:shd w:val="clear" w:color="auto" w:fill="F76E21"/>
          </w:tcPr>
          <w:p>
            <w:r>
              <w:rPr>
                <w:b/>
                <w:color w:val="FFFFFF"/>
              </w:rPr>
              <w:t>Owner</w:t>
            </w:r>
          </w:p>
        </w:tc>
        <w:tc>
          <w:tcPr>
            <w:tcW w:type="dxa" w:w="2493"/>
            <w:shd w:val="clear" w:color="auto" w:fill="F76E21"/>
          </w:tcPr>
          <w:p>
            <w:r>
              <w:rPr>
                <w:b/>
                <w:color w:val="FFFFFF"/>
              </w:rPr>
              <w:t>Due Date</w:t>
            </w:r>
          </w:p>
        </w:tc>
        <w:tc>
          <w:tcPr>
            <w:tcW w:type="dxa" w:w="2493"/>
            <w:shd w:val="clear" w:color="auto" w:fill="F76E21"/>
          </w:tcPr>
          <w:p>
            <w:r>
              <w:rPr>
                <w:b/>
                <w:color w:val="FFFFFF"/>
              </w:rPr>
              <w:t>Status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spacing w:before="280" w:after="120"/>
      </w:pPr>
      <w:r>
        <w:rPr>
          <w:b/>
          <w:color w:val="F76E21"/>
          <w:sz w:val="26"/>
        </w:rPr>
        <w:t>10. Sign-Off</w:t>
      </w:r>
    </w:p>
    <w:tbl>
      <w:tblPr>
        <w:tblStyle w:val="LightGrid-Accent1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vAlign w:val="center"/>
            <w:shd w:val="clear" w:color="auto" w:fill="F5F6FA"/>
          </w:tcPr>
          <w:p>
            <w:r>
              <w:rPr>
                <w:b/>
                <w:sz w:val="20"/>
              </w:rPr>
              <w:t>Reporter Signature &amp; Date</w:t>
            </w:r>
          </w:p>
        </w:tc>
        <w:tc>
          <w:tcPr>
            <w:tcW w:type="dxa" w:w="6236"/>
            <w:vAlign w:val="center"/>
          </w:tcPr>
          <w:p>
            <w:r/>
          </w:p>
        </w:tc>
      </w:tr>
      <w:tr>
        <w:tc>
          <w:tcPr>
            <w:tcW w:type="dxa" w:w="2835"/>
            <w:vAlign w:val="center"/>
            <w:shd w:val="clear" w:color="auto" w:fill="F5F6FA"/>
          </w:tcPr>
          <w:p>
            <w:r>
              <w:rPr>
                <w:b/>
                <w:sz w:val="20"/>
              </w:rPr>
              <w:t>Supervisor Signature &amp; Date</w:t>
            </w:r>
          </w:p>
        </w:tc>
        <w:tc>
          <w:tcPr>
            <w:tcW w:type="dxa" w:w="6236"/>
            <w:vAlign w:val="center"/>
          </w:tcPr>
          <w:p>
            <w:r/>
          </w:p>
        </w:tc>
      </w:tr>
      <w:tr>
        <w:tc>
          <w:tcPr>
            <w:tcW w:type="dxa" w:w="2835"/>
            <w:vAlign w:val="center"/>
            <w:shd w:val="clear" w:color="auto" w:fill="F5F6FA"/>
          </w:tcPr>
          <w:p>
            <w:r>
              <w:rPr>
                <w:b/>
                <w:sz w:val="20"/>
              </w:rPr>
              <w:t>H&amp;S Manager Signature &amp; Date</w:t>
            </w:r>
          </w:p>
        </w:tc>
        <w:tc>
          <w:tcPr>
            <w:tcW w:type="dxa" w:w="6236"/>
            <w:vAlign w:val="center"/>
          </w:tcPr>
          <w:p>
            <w:r/>
          </w:p>
        </w:tc>
      </w:tr>
    </w:tbl>
    <w:p>
      <w:pPr>
        <w:spacing w:before="360"/>
      </w:pPr>
      <w:r>
        <w:rPr>
          <w:i/>
          <w:color w:val="606060"/>
          <w:sz w:val="16"/>
        </w:rPr>
        <w:t>Source: Section 3 and the notification, site-preservation and record-keeping prompts are adapted from the Health and Safety at Work Act 2015, ss 23–25 and 55–57, and WorkSafe New Zealand's Notify WorkSafe guidance (https://www.worksafe.govt.nz/notifications/notify-worksafe/). https://www.legislation.govt.nz/act/public/2015/0070/latest/DLM5976660.html</w:t>
      </w:r>
    </w:p>
    <w:p>
      <w:r>
        <w:rPr>
          <w:i/>
          <w:color w:val="606060"/>
          <w:sz w:val="16"/>
        </w:rPr>
        <w:t>This template is a starting point, not legal advice. Check it against the current law and regulator guidance where you work.</w:t>
      </w:r>
    </w:p>
    <w:sectPr w:rsidR="00FC693F" w:rsidRPr="0006063C" w:rsidSect="00034616">
      <w:footerReference w:type="default" r:id="rId9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06060"/>
        <w:sz w:val="16"/>
      </w:rPr>
      <w:t>Provided by Safety Space  •  https://safetyspace.co/incident-report-form-template-word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